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E23409" w14:paraId="09E510D7" w14:textId="77777777" w:rsidTr="00AF2D7B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E7B4B" w14:textId="77777777" w:rsidR="00E23409" w:rsidRDefault="00E23409" w:rsidP="00AF2D7B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C317" w14:textId="77777777" w:rsidR="00E23409" w:rsidRDefault="00E23409" w:rsidP="00AF2D7B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8</w:t>
            </w:r>
          </w:p>
        </w:tc>
      </w:tr>
      <w:tr w:rsidR="00E23409" w14:paraId="3CE10B31" w14:textId="77777777" w:rsidTr="00AF2D7B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3C686" w14:textId="77777777" w:rsidR="00E23409" w:rsidRDefault="00E23409" w:rsidP="00AF2D7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3C1EB" w14:textId="77777777" w:rsidR="00E23409" w:rsidRDefault="00E23409" w:rsidP="00AF2D7B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339E6" w14:textId="77777777" w:rsidR="00E23409" w:rsidRDefault="00E23409" w:rsidP="00AF2D7B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E23409" w14:paraId="14309C2E" w14:textId="77777777" w:rsidTr="00AF2D7B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71A17" w14:textId="77777777" w:rsidR="00E23409" w:rsidRDefault="00E23409" w:rsidP="00AF2D7B">
            <w:pPr>
              <w:pStyle w:val="TableContents"/>
              <w:rPr>
                <w:szCs w:val="22"/>
              </w:rPr>
            </w:pPr>
          </w:p>
        </w:tc>
      </w:tr>
      <w:tr w:rsidR="00E23409" w14:paraId="7CF301C4" w14:textId="77777777" w:rsidTr="00AF2D7B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508D" w14:textId="4F7B0FAE" w:rsidR="00E23409" w:rsidRDefault="00E23409" w:rsidP="00AF2D7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Übersicht Verkehrssicherungspflichten</w:t>
            </w:r>
          </w:p>
        </w:tc>
      </w:tr>
    </w:tbl>
    <w:p w14:paraId="75E69AD4" w14:textId="77777777" w:rsidR="00B614C5" w:rsidRDefault="00B614C5" w:rsidP="00EE1302">
      <w:pPr>
        <w:jc w:val="both"/>
      </w:pPr>
    </w:p>
    <w:p w14:paraId="437172CE" w14:textId="77777777" w:rsidR="001C2C54" w:rsidRDefault="001C2C54" w:rsidP="001C2C54">
      <w:pPr>
        <w:jc w:val="both"/>
        <w:rPr>
          <w:rFonts w:cs="Arial"/>
        </w:rPr>
      </w:pPr>
      <w:r>
        <w:rPr>
          <w:rFonts w:cs="Arial"/>
        </w:rPr>
        <w:t>Diese Übersicht dient der Orientierung und ist rechtlich weder verbindlich noch vollständig. Es entbindet den Betreiber / Besitzer nicht der Überprüfung.</w:t>
      </w:r>
    </w:p>
    <w:p w14:paraId="724E114A" w14:textId="77777777" w:rsidR="001C2C54" w:rsidRDefault="001C2C54" w:rsidP="001C2C54">
      <w:pPr>
        <w:rPr>
          <w:rFonts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C2C54" w:rsidRPr="00C9201D" w14:paraId="503F21AE" w14:textId="77777777" w:rsidTr="001C2C54">
        <w:tc>
          <w:tcPr>
            <w:tcW w:w="3681" w:type="dxa"/>
          </w:tcPr>
          <w:p w14:paraId="37FA3686" w14:textId="77777777" w:rsidR="001C2C54" w:rsidRPr="00C9201D" w:rsidRDefault="001C2C54" w:rsidP="00AF2D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201D">
              <w:rPr>
                <w:rFonts w:ascii="Arial" w:hAnsi="Arial" w:cs="Arial"/>
                <w:b/>
                <w:bCs/>
                <w:sz w:val="24"/>
                <w:szCs w:val="24"/>
              </w:rPr>
              <w:t>Verkehrssicherungspflicht</w:t>
            </w:r>
          </w:p>
        </w:tc>
        <w:tc>
          <w:tcPr>
            <w:tcW w:w="5953" w:type="dxa"/>
          </w:tcPr>
          <w:p w14:paraId="150A893A" w14:textId="77777777" w:rsidR="001C2C54" w:rsidRPr="00C9201D" w:rsidRDefault="001C2C54" w:rsidP="00AF2D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201D">
              <w:rPr>
                <w:rFonts w:ascii="Arial" w:hAnsi="Arial" w:cs="Arial"/>
                <w:b/>
                <w:bCs/>
                <w:sz w:val="24"/>
                <w:szCs w:val="24"/>
              </w:rPr>
              <w:t>Prüf- und Überwachungspflichten</w:t>
            </w:r>
          </w:p>
        </w:tc>
      </w:tr>
      <w:tr w:rsidR="001C2C54" w14:paraId="7B916FFF" w14:textId="77777777" w:rsidTr="001C2C54">
        <w:tc>
          <w:tcPr>
            <w:tcW w:w="3681" w:type="dxa"/>
          </w:tcPr>
          <w:p w14:paraId="20FBDF1D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Aufzugsanlage</w:t>
            </w:r>
          </w:p>
        </w:tc>
        <w:tc>
          <w:tcPr>
            <w:tcW w:w="5953" w:type="dxa"/>
          </w:tcPr>
          <w:p w14:paraId="79AB1946" w14:textId="77777777" w:rsidR="001C2C54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Betriebsprüfung alle 2 Jahre; dazwischen Prüfung auf ordnungsgemäßen Betrieb der Aufzugsanlage und Zustand der Betriebsmittel</w:t>
            </w:r>
          </w:p>
          <w:p w14:paraId="33F5860C" w14:textId="77777777" w:rsidR="001C2C54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Notruftelefon täglich</w:t>
            </w:r>
          </w:p>
          <w:p w14:paraId="6D243853" w14:textId="77777777" w:rsidR="001C2C54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Innenbeleuchtung täglich</w:t>
            </w:r>
          </w:p>
          <w:p w14:paraId="2191AA50" w14:textId="77777777" w:rsidR="001C2C54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Lüftung täglich</w:t>
            </w:r>
          </w:p>
          <w:p w14:paraId="6C3F70BD" w14:textId="77777777" w:rsidR="001C2C54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Vorhalten Anleitung Befreiung aus Aufzugsanlagen</w:t>
            </w:r>
          </w:p>
          <w:p w14:paraId="58D4ECE8" w14:textId="77777777" w:rsidR="001C2C54" w:rsidRPr="00C9201D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Notruftelefonnummer 24h</w:t>
            </w:r>
          </w:p>
        </w:tc>
      </w:tr>
      <w:tr w:rsidR="001C2C54" w14:paraId="3C6A18CA" w14:textId="77777777" w:rsidTr="001C2C54">
        <w:tc>
          <w:tcPr>
            <w:tcW w:w="3681" w:type="dxa"/>
          </w:tcPr>
          <w:p w14:paraId="1582832C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Außenbeleuchtung</w:t>
            </w:r>
          </w:p>
        </w:tc>
        <w:tc>
          <w:tcPr>
            <w:tcW w:w="5953" w:type="dxa"/>
          </w:tcPr>
          <w:p w14:paraId="4AEEFA70" w14:textId="77777777" w:rsidR="001C2C54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Zugangsweg zu Hausgrundstück, Bereich der Haustür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 xml:space="preserve">Zugänge ordentlich beleuchten; </w:t>
            </w:r>
          </w:p>
          <w:p w14:paraId="4D0A7127" w14:textId="77777777" w:rsidR="001C2C54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Bewegungsmelder aber keine Pflicht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A3D689" w14:textId="77777777" w:rsidR="001C2C54" w:rsidRPr="00C9201D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Mindestleuchtdauer 60 Sekunden</w:t>
            </w:r>
          </w:p>
        </w:tc>
      </w:tr>
      <w:tr w:rsidR="001C2C54" w14:paraId="478A906D" w14:textId="77777777" w:rsidTr="001C2C54">
        <w:tc>
          <w:tcPr>
            <w:tcW w:w="3681" w:type="dxa"/>
          </w:tcPr>
          <w:p w14:paraId="4D45E11D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Baumbestand auf Grundstück</w:t>
            </w:r>
          </w:p>
        </w:tc>
        <w:tc>
          <w:tcPr>
            <w:tcW w:w="5953" w:type="dxa"/>
          </w:tcPr>
          <w:p w14:paraId="0CD9E650" w14:textId="77777777" w:rsidR="001C2C54" w:rsidRPr="00C9201D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Sichtkontrolle alle 2 Jahre (</w:t>
            </w:r>
            <w:proofErr w:type="spellStart"/>
            <w:r w:rsidRPr="00C9201D">
              <w:rPr>
                <w:rFonts w:ascii="Arial" w:hAnsi="Arial" w:cs="Arial"/>
                <w:sz w:val="24"/>
                <w:szCs w:val="24"/>
              </w:rPr>
              <w:t>unterschiedl</w:t>
            </w:r>
            <w:proofErr w:type="spellEnd"/>
            <w:r w:rsidRPr="00C9201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9201D">
              <w:rPr>
                <w:rFonts w:ascii="Arial" w:hAnsi="Arial" w:cs="Arial"/>
                <w:sz w:val="24"/>
                <w:szCs w:val="24"/>
              </w:rPr>
              <w:t>Rspr</w:t>
            </w:r>
            <w:proofErr w:type="spellEnd"/>
            <w:r w:rsidRPr="00C9201D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1E653733" w14:textId="77777777" w:rsidR="001C2C54" w:rsidRPr="00C9201D" w:rsidRDefault="001C2C54" w:rsidP="001C2C54">
            <w:pPr>
              <w:numPr>
                <w:ilvl w:val="0"/>
                <w:numId w:val="8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regelmäßige äußere Zustands- und Gesundheitsprüfung des Baumbestands auf Standfestigkeit und abbrechende Äste bei Sturmschäden</w:t>
            </w:r>
          </w:p>
          <w:p w14:paraId="2C03527B" w14:textId="77777777" w:rsidR="001C2C54" w:rsidRPr="00C9201D" w:rsidRDefault="001C2C54" w:rsidP="001C2C54">
            <w:pPr>
              <w:numPr>
                <w:ilvl w:val="0"/>
                <w:numId w:val="8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bei äußerlich erkennbaren Defekten oder Krankheiten umgehend Fachmann beauftragen; ggf. Baum fällen (Baumschutzsatzung beachten)</w:t>
            </w:r>
          </w:p>
          <w:p w14:paraId="167FFFF1" w14:textId="77777777" w:rsidR="001C2C54" w:rsidRPr="00C9201D" w:rsidRDefault="001C2C54" w:rsidP="001C2C54">
            <w:pPr>
              <w:pStyle w:val="Listenabsatz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Sicherungsmaßnahmen umsetzen</w:t>
            </w:r>
          </w:p>
        </w:tc>
      </w:tr>
      <w:tr w:rsidR="001C2C54" w14:paraId="3E46B496" w14:textId="77777777" w:rsidTr="001C2C54">
        <w:tc>
          <w:tcPr>
            <w:tcW w:w="3681" w:type="dxa"/>
          </w:tcPr>
          <w:p w14:paraId="29D37134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Blitzableiter</w:t>
            </w:r>
          </w:p>
        </w:tc>
        <w:tc>
          <w:tcPr>
            <w:tcW w:w="5953" w:type="dxa"/>
          </w:tcPr>
          <w:p w14:paraId="2FAA95EF" w14:textId="77777777" w:rsidR="001C2C54" w:rsidRPr="00C9201D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keine Pflicht, ausgenommen in Hessen (wenn nach Lage, Bauart oder Nutzung der baulichen Anlage Blitzschlag leicht eintreten und zu schweren Folgen führen kann)</w:t>
            </w:r>
          </w:p>
        </w:tc>
      </w:tr>
      <w:tr w:rsidR="001C2C54" w14:paraId="39F98778" w14:textId="77777777" w:rsidTr="001C2C54">
        <w:tc>
          <w:tcPr>
            <w:tcW w:w="3681" w:type="dxa"/>
          </w:tcPr>
          <w:p w14:paraId="398AB243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Dach, Dachrinne und Abwasserleitung</w:t>
            </w:r>
            <w:r>
              <w:rPr>
                <w:rFonts w:ascii="Arial" w:hAnsi="Arial" w:cs="Arial"/>
                <w:sz w:val="24"/>
                <w:szCs w:val="24"/>
              </w:rPr>
              <w:t>, Schächte</w:t>
            </w:r>
          </w:p>
        </w:tc>
        <w:tc>
          <w:tcPr>
            <w:tcW w:w="5953" w:type="dxa"/>
          </w:tcPr>
          <w:p w14:paraId="18E59107" w14:textId="77777777" w:rsidR="001C2C54" w:rsidRPr="00C9201D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Überwachungspflicht auf Laub, damit Niederschlagswasser abfließen kann, oder wenn beschädigte Teile, die in Fußgängerbereich ragen</w:t>
            </w:r>
          </w:p>
        </w:tc>
      </w:tr>
      <w:tr w:rsidR="001C2C54" w14:paraId="0EBC4C1D" w14:textId="77777777" w:rsidTr="001C2C54">
        <w:tc>
          <w:tcPr>
            <w:tcW w:w="3681" w:type="dxa"/>
          </w:tcPr>
          <w:p w14:paraId="34CEDCD6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Dachlawine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Schneefanggitter anbringen</w:t>
            </w:r>
          </w:p>
        </w:tc>
        <w:tc>
          <w:tcPr>
            <w:tcW w:w="5953" w:type="dxa"/>
          </w:tcPr>
          <w:p w14:paraId="7EFADA33" w14:textId="77777777" w:rsidR="001C2C54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wenn Gemeindesatzung oder örtliche Bauvorschrift dies bestimmt oder ortsüblich ist, </w:t>
            </w:r>
          </w:p>
          <w:p w14:paraId="7891DC45" w14:textId="77777777" w:rsidR="001C2C54" w:rsidRPr="00C9201D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oder Warnschilder aufstellen</w:t>
            </w:r>
          </w:p>
        </w:tc>
      </w:tr>
      <w:tr w:rsidR="001C2C54" w14:paraId="7BA792C5" w14:textId="77777777" w:rsidTr="001C2C54">
        <w:tc>
          <w:tcPr>
            <w:tcW w:w="3681" w:type="dxa"/>
          </w:tcPr>
          <w:p w14:paraId="68C0B08D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Dach</w:t>
            </w:r>
          </w:p>
        </w:tc>
        <w:tc>
          <w:tcPr>
            <w:tcW w:w="5953" w:type="dxa"/>
          </w:tcPr>
          <w:p w14:paraId="4341FE05" w14:textId="77777777" w:rsidR="001C2C54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Dachziegel lose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sofort zu beseitigen, wenn Gefährdung droht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BAD5C4" w14:textId="77777777" w:rsidR="001C2C54" w:rsidRPr="00C9201D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Sicherungsmaßnahmen umsetzen</w:t>
            </w:r>
          </w:p>
        </w:tc>
      </w:tr>
      <w:tr w:rsidR="001C2C54" w14:paraId="7FAC9B8A" w14:textId="77777777" w:rsidTr="001C2C54">
        <w:tc>
          <w:tcPr>
            <w:tcW w:w="3681" w:type="dxa"/>
          </w:tcPr>
          <w:p w14:paraId="66B69636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lastRenderedPageBreak/>
              <w:t>Elektrische Anlagen</w:t>
            </w:r>
          </w:p>
        </w:tc>
        <w:tc>
          <w:tcPr>
            <w:tcW w:w="5953" w:type="dxa"/>
          </w:tcPr>
          <w:p w14:paraId="05AD7F32" w14:textId="77777777" w:rsidR="001C2C54" w:rsidRPr="0024126C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126C">
              <w:rPr>
                <w:rFonts w:ascii="Arial" w:hAnsi="Arial" w:cs="Arial"/>
                <w:sz w:val="24"/>
                <w:szCs w:val="24"/>
              </w:rPr>
              <w:t>Ortsfeste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26C">
              <w:rPr>
                <w:rFonts w:ascii="Arial" w:hAnsi="Arial" w:cs="Arial"/>
                <w:sz w:val="24"/>
                <w:szCs w:val="24"/>
              </w:rPr>
              <w:t>Betriebsmittel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26C">
              <w:rPr>
                <w:rFonts w:ascii="Arial" w:hAnsi="Arial" w:cs="Arial"/>
                <w:sz w:val="24"/>
                <w:szCs w:val="24"/>
              </w:rPr>
              <w:t>Überprüfungspflicht alle 4 Jahre</w:t>
            </w:r>
          </w:p>
          <w:p w14:paraId="6BF55204" w14:textId="77777777" w:rsidR="001C2C54" w:rsidRPr="0024126C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126C">
              <w:rPr>
                <w:rFonts w:ascii="Arial" w:hAnsi="Arial" w:cs="Arial"/>
                <w:sz w:val="24"/>
                <w:szCs w:val="24"/>
              </w:rPr>
              <w:t>Fehlerstrom- und Fehlerspannungs-Schutzeinrichtungen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26C">
              <w:rPr>
                <w:rFonts w:ascii="Arial" w:hAnsi="Arial" w:cs="Arial"/>
                <w:sz w:val="24"/>
                <w:szCs w:val="24"/>
              </w:rPr>
              <w:t>Überprüfungspflicht alle 6 Monate</w:t>
            </w:r>
          </w:p>
          <w:p w14:paraId="3D584DC7" w14:textId="77777777" w:rsidR="001C2C54" w:rsidRPr="00C9201D" w:rsidRDefault="001C2C54" w:rsidP="001C2C54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Brandschottung</w:t>
            </w:r>
          </w:p>
        </w:tc>
      </w:tr>
      <w:tr w:rsidR="001C2C54" w14:paraId="4418F201" w14:textId="77777777" w:rsidTr="001C2C54">
        <w:tc>
          <w:tcPr>
            <w:tcW w:w="3681" w:type="dxa"/>
          </w:tcPr>
          <w:p w14:paraId="1BD7EB94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Fußabtreter-Gitterrost</w:t>
            </w:r>
          </w:p>
        </w:tc>
        <w:tc>
          <w:tcPr>
            <w:tcW w:w="5953" w:type="dxa"/>
          </w:tcPr>
          <w:p w14:paraId="45755CB7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keine Pflicht Gitterrost älterer Bauart auszutauschen, auch wenn die rautenförmigen Öffnungen zwischen den Stegen des Fußabtreters mit 4 cm x 7,3 cm messen; </w:t>
            </w:r>
          </w:p>
          <w:p w14:paraId="4272AB0D" w14:textId="77777777" w:rsidR="001C2C54" w:rsidRPr="0024126C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empfohlene Weite von höchstens 1 cm im "Merkblatt für Metallrost" gilt nur für öffentliche Verkehrswege</w:t>
            </w:r>
          </w:p>
        </w:tc>
      </w:tr>
      <w:tr w:rsidR="001C2C54" w14:paraId="260546DA" w14:textId="77777777" w:rsidTr="001C2C54">
        <w:tc>
          <w:tcPr>
            <w:tcW w:w="3681" w:type="dxa"/>
          </w:tcPr>
          <w:p w14:paraId="0C08F9DE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Fußboden in Wohn- oder Bürogebäude</w:t>
            </w:r>
          </w:p>
        </w:tc>
        <w:tc>
          <w:tcPr>
            <w:tcW w:w="5953" w:type="dxa"/>
          </w:tcPr>
          <w:p w14:paraId="4F666388" w14:textId="77777777" w:rsidR="001C2C54" w:rsidRPr="00C9201D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rutschfesten Bodenbelag wählen, insbesondere im Rahmen mit starkem Publikumsverkehr wie Kaufhaus, Verbrauchermarkt, Gaststätte</w:t>
            </w:r>
            <w:r>
              <w:rPr>
                <w:rFonts w:ascii="Arial" w:hAnsi="Arial" w:cs="Arial"/>
                <w:sz w:val="24"/>
                <w:szCs w:val="24"/>
              </w:rPr>
              <w:t>, öffentliche Einrichtungen</w:t>
            </w:r>
          </w:p>
        </w:tc>
      </w:tr>
      <w:tr w:rsidR="001C2C54" w14:paraId="2FF1079B" w14:textId="77777777" w:rsidTr="001C2C54">
        <w:tc>
          <w:tcPr>
            <w:tcW w:w="3681" w:type="dxa"/>
          </w:tcPr>
          <w:p w14:paraId="337BE8FF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Gartenteichabsichern</w:t>
            </w:r>
          </w:p>
        </w:tc>
        <w:tc>
          <w:tcPr>
            <w:tcW w:w="5953" w:type="dxa"/>
          </w:tcPr>
          <w:p w14:paraId="33A64346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einzäunen, damit Kleinkinder nicht </w:t>
            </w:r>
            <w:proofErr w:type="gramStart"/>
            <w:r w:rsidRPr="00C9201D">
              <w:rPr>
                <w:rFonts w:ascii="Arial" w:hAnsi="Arial" w:cs="Arial"/>
                <w:sz w:val="24"/>
                <w:szCs w:val="24"/>
              </w:rPr>
              <w:t>darüber steigen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9201D">
              <w:rPr>
                <w:rFonts w:ascii="Arial" w:hAnsi="Arial" w:cs="Arial"/>
                <w:sz w:val="24"/>
                <w:szCs w:val="24"/>
              </w:rPr>
              <w:t xml:space="preserve"> oder darunter durchkriechen können, </w:t>
            </w:r>
          </w:p>
          <w:p w14:paraId="0C6F9698" w14:textId="77777777" w:rsidR="001C2C54" w:rsidRPr="00C9201D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wenn Grundstück nicht eingefriedet </w:t>
            </w:r>
            <w:proofErr w:type="gramStart"/>
            <w:r w:rsidRPr="00C9201D">
              <w:rPr>
                <w:rFonts w:ascii="Arial" w:hAnsi="Arial" w:cs="Arial"/>
                <w:sz w:val="24"/>
                <w:szCs w:val="24"/>
              </w:rPr>
              <w:t>ist</w:t>
            </w:r>
            <w:proofErr w:type="gramEnd"/>
          </w:p>
        </w:tc>
      </w:tr>
      <w:tr w:rsidR="001C2C54" w14:paraId="7E666072" w14:textId="77777777" w:rsidTr="001C2C54">
        <w:tc>
          <w:tcPr>
            <w:tcW w:w="3681" w:type="dxa"/>
          </w:tcPr>
          <w:p w14:paraId="4CBD9C99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Wassertonnen</w:t>
            </w:r>
          </w:p>
        </w:tc>
        <w:tc>
          <w:tcPr>
            <w:tcW w:w="5953" w:type="dxa"/>
          </w:tcPr>
          <w:p w14:paraId="212D8AE0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Sicher geschlossen halten, damit Kinder nicht hineinfallen können,</w:t>
            </w:r>
          </w:p>
          <w:p w14:paraId="6B357F6D" w14:textId="77777777" w:rsidR="001C2C54" w:rsidRPr="00C9201D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Standsicherheit (Fester Untergrund)</w:t>
            </w:r>
          </w:p>
        </w:tc>
      </w:tr>
      <w:tr w:rsidR="001C2C54" w14:paraId="72016522" w14:textId="77777777" w:rsidTr="001C2C54">
        <w:tc>
          <w:tcPr>
            <w:tcW w:w="3681" w:type="dxa"/>
          </w:tcPr>
          <w:p w14:paraId="388EEC53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Gebäude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Gebäudeteile und Grundstück</w:t>
            </w:r>
          </w:p>
        </w:tc>
        <w:tc>
          <w:tcPr>
            <w:tcW w:w="5953" w:type="dxa"/>
          </w:tcPr>
          <w:p w14:paraId="5E0D102E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Unterhaltungs- und Prüfungspflicht zu Zustand des Gebäudes; </w:t>
            </w:r>
          </w:p>
          <w:p w14:paraId="3632A15C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Mängel unverzüglich nach den Regeln der Baukunst und Technik beseitigen</w:t>
            </w:r>
          </w:p>
          <w:p w14:paraId="4F65086F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Schutzmaßnahmen umsetzen</w:t>
            </w:r>
          </w:p>
        </w:tc>
      </w:tr>
      <w:tr w:rsidR="001C2C54" w14:paraId="57F5F2ED" w14:textId="77777777" w:rsidTr="001C2C54">
        <w:tc>
          <w:tcPr>
            <w:tcW w:w="3681" w:type="dxa"/>
          </w:tcPr>
          <w:p w14:paraId="3A91CF40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Öl-</w:t>
            </w:r>
            <w:r w:rsidRPr="00C9201D">
              <w:rPr>
                <w:rFonts w:ascii="Arial" w:hAnsi="Arial" w:cs="Arial"/>
                <w:sz w:val="24"/>
                <w:szCs w:val="24"/>
              </w:rPr>
              <w:t>Heiz</w:t>
            </w:r>
            <w:r>
              <w:rPr>
                <w:rFonts w:ascii="Arial" w:hAnsi="Arial" w:cs="Arial"/>
                <w:sz w:val="24"/>
                <w:szCs w:val="24"/>
              </w:rPr>
              <w:t>ung, Heiz</w:t>
            </w:r>
            <w:r w:rsidRPr="00C9201D">
              <w:rPr>
                <w:rFonts w:ascii="Arial" w:hAnsi="Arial" w:cs="Arial"/>
                <w:sz w:val="24"/>
                <w:szCs w:val="24"/>
              </w:rPr>
              <w:t>öltank</w:t>
            </w:r>
          </w:p>
        </w:tc>
        <w:tc>
          <w:tcPr>
            <w:tcW w:w="5953" w:type="dxa"/>
          </w:tcPr>
          <w:p w14:paraId="06C89482" w14:textId="77777777" w:rsidR="001C2C54" w:rsidRPr="00C9201D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Reinigung und Untersuchung auf Undichtigkeit ca. 5 – 7 Jahre</w:t>
            </w:r>
          </w:p>
        </w:tc>
      </w:tr>
      <w:tr w:rsidR="001C2C54" w14:paraId="6DD49E5D" w14:textId="77777777" w:rsidTr="001C2C54">
        <w:tc>
          <w:tcPr>
            <w:tcW w:w="3681" w:type="dxa"/>
          </w:tcPr>
          <w:p w14:paraId="117554AD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Gasheizung und Gasanlagen</w:t>
            </w:r>
          </w:p>
        </w:tc>
        <w:tc>
          <w:tcPr>
            <w:tcW w:w="5953" w:type="dxa"/>
          </w:tcPr>
          <w:p w14:paraId="5D3E3DDF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Jährliche Sicherheitstechnische Prüfung durch Sachkundige Person</w:t>
            </w:r>
          </w:p>
          <w:p w14:paraId="37D889BA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Gefahrenaushang</w:t>
            </w:r>
          </w:p>
          <w:p w14:paraId="092865C3" w14:textId="77777777" w:rsidR="001C2C54" w:rsidRPr="00C9201D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Notfallplan und Kennzeichnung Anlage und Anlageteile</w:t>
            </w:r>
          </w:p>
        </w:tc>
      </w:tr>
      <w:tr w:rsidR="001C2C54" w14:paraId="1DA01BFF" w14:textId="77777777" w:rsidTr="001C2C54">
        <w:tc>
          <w:tcPr>
            <w:tcW w:w="3681" w:type="dxa"/>
          </w:tcPr>
          <w:p w14:paraId="10CC3C4A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Kinderspielplatz</w:t>
            </w:r>
          </w:p>
        </w:tc>
        <w:tc>
          <w:tcPr>
            <w:tcW w:w="5953" w:type="dxa"/>
          </w:tcPr>
          <w:p w14:paraId="0631A8F2" w14:textId="77777777" w:rsidR="001C2C54" w:rsidRPr="0024126C" w:rsidRDefault="001C2C54" w:rsidP="001C2C54">
            <w:pPr>
              <w:pStyle w:val="Listenabsatz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126C">
              <w:rPr>
                <w:rFonts w:ascii="Arial" w:hAnsi="Arial" w:cs="Arial"/>
                <w:sz w:val="24"/>
                <w:szCs w:val="24"/>
              </w:rPr>
              <w:t>Ausstattung auf Gefahrenquellen kontrollieren und z. B. Gras kurzhalten</w:t>
            </w:r>
          </w:p>
          <w:p w14:paraId="3A2AF906" w14:textId="77777777" w:rsidR="001C2C54" w:rsidRDefault="001C2C54" w:rsidP="001C2C54">
            <w:pPr>
              <w:pStyle w:val="Listenabsatz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Sandkasten mindestens jährlich tauschen, wenn keine Abdeckung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besteht</w:t>
            </w:r>
            <w:proofErr w:type="gramEnd"/>
          </w:p>
        </w:tc>
      </w:tr>
      <w:tr w:rsidR="001C2C54" w14:paraId="3ABB9D89" w14:textId="77777777" w:rsidTr="001C2C54">
        <w:tc>
          <w:tcPr>
            <w:tcW w:w="3681" w:type="dxa"/>
          </w:tcPr>
          <w:p w14:paraId="225EBDAF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Lichtschachtabdeckung</w:t>
            </w:r>
          </w:p>
        </w:tc>
        <w:tc>
          <w:tcPr>
            <w:tcW w:w="5953" w:type="dxa"/>
          </w:tcPr>
          <w:p w14:paraId="279FB752" w14:textId="77777777" w:rsidR="001C2C54" w:rsidRPr="00C9201D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von Laub und Unrat befreien</w:t>
            </w:r>
          </w:p>
          <w:p w14:paraId="354888FA" w14:textId="77777777" w:rsidR="001C2C54" w:rsidRPr="0024126C" w:rsidRDefault="001C2C54" w:rsidP="001C2C54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gegen Abheben durch Dritte sichern</w:t>
            </w:r>
          </w:p>
        </w:tc>
      </w:tr>
      <w:tr w:rsidR="001C2C54" w14:paraId="7D118417" w14:textId="77777777" w:rsidTr="001C2C54">
        <w:tc>
          <w:tcPr>
            <w:tcW w:w="3681" w:type="dxa"/>
          </w:tcPr>
          <w:p w14:paraId="4A976BE2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Parkplatz, öffentlicher und privater</w:t>
            </w:r>
          </w:p>
        </w:tc>
        <w:tc>
          <w:tcPr>
            <w:tcW w:w="5953" w:type="dxa"/>
          </w:tcPr>
          <w:p w14:paraId="2E129226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Winterdienstpflicht; </w:t>
            </w:r>
          </w:p>
          <w:p w14:paraId="197D7581" w14:textId="77777777" w:rsidR="001C2C54" w:rsidRPr="00C9201D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Streupflicht entfällt bei geringer Größe und Verkehrsbedeutung des privaten Parkplatzes</w:t>
            </w:r>
          </w:p>
        </w:tc>
      </w:tr>
      <w:tr w:rsidR="001C2C54" w14:paraId="5AA7F41B" w14:textId="77777777" w:rsidTr="001C2C54">
        <w:tc>
          <w:tcPr>
            <w:tcW w:w="3681" w:type="dxa"/>
          </w:tcPr>
          <w:p w14:paraId="24056955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Räum- und Streupflicht</w:t>
            </w:r>
          </w:p>
        </w:tc>
        <w:tc>
          <w:tcPr>
            <w:tcW w:w="5953" w:type="dxa"/>
          </w:tcPr>
          <w:p w14:paraId="7EA6A8D5" w14:textId="77777777" w:rsidR="001C2C54" w:rsidRPr="00C9201D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siehe Schnee- und Eisglätte</w:t>
            </w:r>
          </w:p>
        </w:tc>
      </w:tr>
      <w:tr w:rsidR="001C2C54" w14:paraId="05336ADD" w14:textId="77777777" w:rsidTr="001C2C54">
        <w:tc>
          <w:tcPr>
            <w:tcW w:w="3681" w:type="dxa"/>
          </w:tcPr>
          <w:p w14:paraId="784C8C0B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Räume mit starkem Publikumsverkehr (Kaufhaus, Verbrauchermarkt, Gaststätte)</w:t>
            </w:r>
          </w:p>
        </w:tc>
        <w:tc>
          <w:tcPr>
            <w:tcW w:w="5953" w:type="dxa"/>
          </w:tcPr>
          <w:p w14:paraId="2BA572D7" w14:textId="77777777" w:rsidR="001C2C54" w:rsidRPr="00C9201D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rutschfesten Fußboden wählen</w:t>
            </w:r>
          </w:p>
        </w:tc>
      </w:tr>
      <w:tr w:rsidR="001C2C54" w14:paraId="39824919" w14:textId="77777777" w:rsidTr="001C2C54">
        <w:tc>
          <w:tcPr>
            <w:tcW w:w="3681" w:type="dxa"/>
          </w:tcPr>
          <w:p w14:paraId="20976213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Schleichweg/Trampelpfad</w:t>
            </w:r>
          </w:p>
        </w:tc>
        <w:tc>
          <w:tcPr>
            <w:tcW w:w="5953" w:type="dxa"/>
          </w:tcPr>
          <w:p w14:paraId="6A9A38CF" w14:textId="77777777" w:rsidR="001C2C54" w:rsidRPr="00C9201D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Haftung für Sicherheit, wenn öffentliches Benutzen vom Eigentümer zugelassen oder geduldet wird</w:t>
            </w:r>
          </w:p>
        </w:tc>
      </w:tr>
      <w:tr w:rsidR="001C2C54" w14:paraId="3F4E26FE" w14:textId="77777777" w:rsidTr="001C2C54">
        <w:tc>
          <w:tcPr>
            <w:tcW w:w="3681" w:type="dxa"/>
          </w:tcPr>
          <w:p w14:paraId="563B0D23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Schnee- und Eisglätte</w:t>
            </w:r>
          </w:p>
        </w:tc>
        <w:tc>
          <w:tcPr>
            <w:tcW w:w="5953" w:type="dxa"/>
          </w:tcPr>
          <w:p w14:paraId="3273D560" w14:textId="77777777" w:rsidR="001C2C54" w:rsidRPr="00C9201D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Satzung der örtlichen Gemeinde prüfen, wenn vorhanden</w:t>
            </w:r>
          </w:p>
          <w:p w14:paraId="20CD9FAA" w14:textId="77777777" w:rsidR="001C2C54" w:rsidRPr="00C9201D" w:rsidRDefault="001C2C54" w:rsidP="001C2C54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Gehweg und Grundstückszugang schnee- und eisfrei halten; Streifen von 1 – 1,20 m Breite genügt; Räumungspflicht bei besonders stark frequentierten Fußwegen und wenn durch Ortssatzung geregelt</w:t>
            </w:r>
          </w:p>
          <w:p w14:paraId="0B7303CB" w14:textId="77777777" w:rsidR="001C2C54" w:rsidRPr="00C9201D" w:rsidRDefault="001C2C54" w:rsidP="001C2C54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Schnee räumen zu den üblichen Verkehrszeiten von 7 – 21 Uhr; je nach Erforderlichkeit auch mehrmals am Tag</w:t>
            </w:r>
          </w:p>
          <w:p w14:paraId="56653DB7" w14:textId="77777777" w:rsidR="001C2C54" w:rsidRPr="00C9201D" w:rsidRDefault="001C2C54" w:rsidP="001C2C54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Streupflicht, wenn allgemeine Glättebildung vorliegt; sie beginnt mit Einsetzen des Tagesverkehrs und endet am Abend; bei außergewöhnlichen Glätteverhältnissen ist mehrmals zu streuen, auch bereits vor Beginn des üblichen Tagesverkehrs</w:t>
            </w:r>
          </w:p>
          <w:p w14:paraId="04FD6D73" w14:textId="77777777" w:rsidR="001C2C54" w:rsidRPr="00C9201D" w:rsidRDefault="001C2C54" w:rsidP="001C2C54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Räum- und Streupflicht bei einzelnen Glättestellen nur, wenn erkennbar eine ernsthafte Gefahr droht</w:t>
            </w:r>
          </w:p>
          <w:p w14:paraId="095C91B3" w14:textId="77777777" w:rsidR="001C2C54" w:rsidRPr="00F85F90" w:rsidRDefault="001C2C54" w:rsidP="001C2C54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Räum- und Streupflicht entfällt bei ungewöhnliche</w:t>
            </w:r>
            <w:r>
              <w:rPr>
                <w:rFonts w:ascii="Arial" w:hAnsi="Arial" w:cs="Arial"/>
                <w:sz w:val="24"/>
                <w:szCs w:val="24"/>
              </w:rPr>
              <w:t>r Gefahrenlage</w:t>
            </w:r>
          </w:p>
        </w:tc>
      </w:tr>
      <w:tr w:rsidR="001C2C54" w14:paraId="0E57830E" w14:textId="77777777" w:rsidTr="001C2C54">
        <w:tc>
          <w:tcPr>
            <w:tcW w:w="3681" w:type="dxa"/>
          </w:tcPr>
          <w:p w14:paraId="343AA322" w14:textId="77777777" w:rsidR="001C2C54" w:rsidRPr="00C9201D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</w:t>
            </w:r>
          </w:p>
        </w:tc>
        <w:tc>
          <w:tcPr>
            <w:tcW w:w="5953" w:type="dxa"/>
          </w:tcPr>
          <w:p w14:paraId="4891266B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Feuerlöscher nur bei Pflicht durch Verordnung</w:t>
            </w:r>
          </w:p>
          <w:p w14:paraId="037BB343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Rauchabzug Treppenhaus jährliche Prüfung Sachkundige</w:t>
            </w:r>
          </w:p>
          <w:p w14:paraId="3B98C364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Rauch- und Brandschutztüren jährliche Sicht- und Funktionsprüfung</w:t>
            </w:r>
          </w:p>
          <w:p w14:paraId="6E8CBA0D" w14:textId="77114D54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Feuerlöscher alle 24 Monate und nach Vorgaben Hersteller</w:t>
            </w:r>
            <w:r w:rsidR="002B1EF0">
              <w:rPr>
                <w:rFonts w:ascii="Arial" w:hAnsi="Arial" w:cs="Arial"/>
                <w:sz w:val="24"/>
                <w:szCs w:val="24"/>
              </w:rPr>
              <w:t xml:space="preserve"> (Sichtprüfung monatlich)</w:t>
            </w:r>
          </w:p>
          <w:p w14:paraId="27CA860D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Brandmeldeanlage, Brandmelder, Rauch- und Brandmelder Anlagen mindestens jährliche Prüfung, sowie jährliche Wartung und Kontrolle</w:t>
            </w:r>
          </w:p>
          <w:p w14:paraId="1F8567FB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Rauchmelder in Wohnung, jährliche Prüfung (kann auch vom Mieter übernommen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werden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wenn eine Regelung im Mietvertrag vereinbart wurde</w:t>
            </w:r>
          </w:p>
          <w:p w14:paraId="416297E0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 Betrieb elektrischer Betriebsmittel in Flucht- und Rettungswege</w:t>
            </w:r>
          </w:p>
          <w:p w14:paraId="25789785" w14:textId="77777777" w:rsidR="008C6332" w:rsidRDefault="008C6332" w:rsidP="008C6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2A9DC" w14:textId="77777777" w:rsidR="008C6332" w:rsidRDefault="008C6332" w:rsidP="008C6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8B51D" w14:textId="77777777" w:rsidR="008C6332" w:rsidRDefault="008C6332" w:rsidP="008C6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1BFFF" w14:textId="77777777" w:rsidR="008C6332" w:rsidRDefault="008C6332" w:rsidP="008C6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BB7D0" w14:textId="77777777" w:rsidR="008C6332" w:rsidRDefault="008C6332" w:rsidP="008C6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2D80E" w14:textId="77777777" w:rsidR="008C6332" w:rsidRPr="00C9201D" w:rsidRDefault="008C6332" w:rsidP="008C6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C54" w14:paraId="3FB0737B" w14:textId="77777777" w:rsidTr="001C2C54">
        <w:tc>
          <w:tcPr>
            <w:tcW w:w="3681" w:type="dxa"/>
          </w:tcPr>
          <w:p w14:paraId="4E4B6E20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Flucht- und Rettungswege</w:t>
            </w:r>
          </w:p>
        </w:tc>
        <w:tc>
          <w:tcPr>
            <w:tcW w:w="5953" w:type="dxa"/>
          </w:tcPr>
          <w:p w14:paraId="3ECCAAC0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Pflicht für Öffentliche Einrichtungen, Betriebe und Unternehmen im gesamten Objekt,</w:t>
            </w:r>
          </w:p>
          <w:p w14:paraId="4CBF5B85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Pflicht in Objekte unter Erdgleiche (Keller, Bunker usw.),</w:t>
            </w:r>
          </w:p>
          <w:p w14:paraId="6426DA00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Pflicht bei Bauauflage,</w:t>
            </w:r>
          </w:p>
          <w:p w14:paraId="4186264A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Beschilderung nach DIN EN ISO 7010</w:t>
            </w:r>
          </w:p>
          <w:p w14:paraId="5277BB20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mindestens jährlich</w:t>
            </w:r>
          </w:p>
          <w:p w14:paraId="56529716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Flucht- und Rettungsplan nur nach Auflage</w:t>
            </w:r>
          </w:p>
          <w:p w14:paraId="397B0660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Kennzeichnung Notausgänge und Einrichtungen</w:t>
            </w:r>
          </w:p>
        </w:tc>
      </w:tr>
      <w:tr w:rsidR="001C2C54" w14:paraId="54B88C68" w14:textId="77777777" w:rsidTr="001C2C54">
        <w:tc>
          <w:tcPr>
            <w:tcW w:w="3681" w:type="dxa"/>
          </w:tcPr>
          <w:p w14:paraId="6F4B1105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Brandschutzordnung</w:t>
            </w:r>
          </w:p>
        </w:tc>
        <w:tc>
          <w:tcPr>
            <w:tcW w:w="5953" w:type="dxa"/>
          </w:tcPr>
          <w:p w14:paraId="2DD8D6C4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 nach Bauauflagen Brandschutz</w:t>
            </w:r>
          </w:p>
          <w:p w14:paraId="72B3F10C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Inhalte gemäß Auflage</w:t>
            </w:r>
          </w:p>
          <w:p w14:paraId="7C333D03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Brandschutzordnung alle 24 Monate</w:t>
            </w:r>
          </w:p>
        </w:tc>
      </w:tr>
      <w:tr w:rsidR="001C2C54" w14:paraId="36F729A5" w14:textId="77777777" w:rsidTr="001C2C54">
        <w:tc>
          <w:tcPr>
            <w:tcW w:w="3681" w:type="dxa"/>
          </w:tcPr>
          <w:p w14:paraId="46EF5669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Brandschutz- und Evakuierungshelfer</w:t>
            </w:r>
          </w:p>
        </w:tc>
        <w:tc>
          <w:tcPr>
            <w:tcW w:w="5953" w:type="dxa"/>
          </w:tcPr>
          <w:p w14:paraId="66D2D1CF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Ausbildung mit 10% der Beschäftigte</w:t>
            </w:r>
          </w:p>
          <w:p w14:paraId="40C7DFF8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Wiederholung alle 24 Monate</w:t>
            </w:r>
          </w:p>
          <w:p w14:paraId="4EE80AE7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Brandschutzübung jährlich</w:t>
            </w:r>
          </w:p>
        </w:tc>
      </w:tr>
      <w:tr w:rsidR="001C2C54" w14:paraId="6F94ADC5" w14:textId="77777777" w:rsidTr="001C2C54">
        <w:tc>
          <w:tcPr>
            <w:tcW w:w="3681" w:type="dxa"/>
          </w:tcPr>
          <w:p w14:paraId="43055DBB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Trinkwasser</w:t>
            </w:r>
          </w:p>
        </w:tc>
        <w:tc>
          <w:tcPr>
            <w:tcW w:w="5953" w:type="dxa"/>
          </w:tcPr>
          <w:p w14:paraId="3FE9B104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Beachten der Trinkwasserverordnung</w:t>
            </w:r>
          </w:p>
          <w:p w14:paraId="0338B761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möglicher Teste Trinkwasser</w:t>
            </w:r>
          </w:p>
          <w:p w14:paraId="31DFBE4F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Legionellen Schutz Systeme und Maßnahmen umsetzen</w:t>
            </w:r>
          </w:p>
        </w:tc>
      </w:tr>
      <w:tr w:rsidR="001C2C54" w14:paraId="60919EB1" w14:textId="77777777" w:rsidTr="001C2C54">
        <w:tc>
          <w:tcPr>
            <w:tcW w:w="3681" w:type="dxa"/>
          </w:tcPr>
          <w:p w14:paraId="35DB63F1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Aushänge und Informationen für Nutzer und Mieter</w:t>
            </w:r>
          </w:p>
        </w:tc>
        <w:tc>
          <w:tcPr>
            <w:tcW w:w="5953" w:type="dxa"/>
          </w:tcPr>
          <w:p w14:paraId="3C95D451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Erreichbarkeit Vermieter</w:t>
            </w:r>
          </w:p>
          <w:p w14:paraId="5AFEF101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Notfalltelefonnummern</w:t>
            </w:r>
          </w:p>
          <w:p w14:paraId="01709B71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im Notfall</w:t>
            </w:r>
          </w:p>
          <w:p w14:paraId="5807FCFD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Servicedienste für Bewohner</w:t>
            </w:r>
          </w:p>
          <w:p w14:paraId="458165EE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Sicherheitsinformationen</w:t>
            </w:r>
          </w:p>
          <w:p w14:paraId="10302F9C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Garagen und Tiefgaragen Aushang Vergiftungsgefahr</w:t>
            </w:r>
          </w:p>
          <w:p w14:paraId="239F267A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Notschalter Heizungsbetrieb</w:t>
            </w:r>
          </w:p>
          <w:p w14:paraId="2B93CFA4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Mängelliste, oder Meldeweg</w:t>
            </w:r>
          </w:p>
        </w:tc>
      </w:tr>
      <w:tr w:rsidR="001C2C54" w14:paraId="013285BA" w14:textId="77777777" w:rsidTr="001C2C54">
        <w:tc>
          <w:tcPr>
            <w:tcW w:w="3681" w:type="dxa"/>
          </w:tcPr>
          <w:p w14:paraId="4D81DD84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Treppen, Geländer und Umwehrungen</w:t>
            </w:r>
          </w:p>
        </w:tc>
        <w:tc>
          <w:tcPr>
            <w:tcW w:w="5953" w:type="dxa"/>
          </w:tcPr>
          <w:p w14:paraId="0A1BFC67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 xml:space="preserve">Geländer sachgerecht (DIN 18065) ausgeführt. </w:t>
            </w:r>
          </w:p>
          <w:p w14:paraId="6EAEC106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 xml:space="preserve">Höhe &lt; 900 mm (Betriebsstätte &lt;1000 mm), Sprossenbreite &gt; 120 mm, </w:t>
            </w:r>
          </w:p>
          <w:p w14:paraId="412FF991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>kein Leitereffekt.</w:t>
            </w:r>
          </w:p>
          <w:p w14:paraId="68860937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>Keine Brandlasten (Möbel, Schuhe usw.)</w:t>
            </w:r>
          </w:p>
          <w:p w14:paraId="791C5F24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>Kein Treppenabgang in Gebäude ohne Umwehrung</w:t>
            </w:r>
          </w:p>
          <w:p w14:paraId="507AD1F3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>Umwehrung bei Gefährdung durch Absturz liegt bei einer Absturzhöhe von mehr als 1,0 m, oder mehr als 60 Grad Neigung</w:t>
            </w:r>
          </w:p>
          <w:p w14:paraId="12D54A72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>Umwehrungen müssen mindestens 1,00 m (0,90 m im Bereich Bauordnung) hoch sein. Die Höhe der Umwehrungen darf bei Brüstungen bis auf 0,80 m verringert werden, wenn die Tiefe der Umwehrung mindestens 0,20 m beträgt und durch die Tiefe der Brüstung ein gleichwertiger Schutz gegen Absturz gegeben ist.</w:t>
            </w:r>
          </w:p>
          <w:p w14:paraId="1B95B1DC" w14:textId="77777777" w:rsidR="001C2C54" w:rsidRPr="008C6332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>Alternativ kann eine Bepflanzung auch als Umwehrung dienen. Bis eine entsprechende Pflanzhöhe erreicht ist, sind weitere Absicherungsmaßnahmen erforderlich.</w:t>
            </w:r>
          </w:p>
          <w:p w14:paraId="58D51279" w14:textId="77777777" w:rsidR="001C2C54" w:rsidRDefault="001C2C54" w:rsidP="001C2C54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C6332">
              <w:rPr>
                <w:rFonts w:ascii="Arial" w:hAnsi="Arial" w:cs="Arial"/>
                <w:sz w:val="24"/>
                <w:szCs w:val="24"/>
              </w:rPr>
              <w:t>Im Zweifel kann die örtliche Baubehörde (Stadt Bauamt) weitere Vorgaben empfehlen</w:t>
            </w:r>
          </w:p>
        </w:tc>
      </w:tr>
      <w:tr w:rsidR="001C2C54" w14:paraId="2888F3E3" w14:textId="77777777" w:rsidTr="001C2C54">
        <w:tc>
          <w:tcPr>
            <w:tcW w:w="3681" w:type="dxa"/>
          </w:tcPr>
          <w:p w14:paraId="0A40D4EA" w14:textId="77777777" w:rsidR="001C2C54" w:rsidRDefault="001C2C54" w:rsidP="00AF2D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434CC27" w14:textId="77777777" w:rsidR="001C2C54" w:rsidRDefault="001C2C54" w:rsidP="008C63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332" w14:paraId="1A59028D" w14:textId="77777777" w:rsidTr="001C2C54">
        <w:tc>
          <w:tcPr>
            <w:tcW w:w="3681" w:type="dxa"/>
          </w:tcPr>
          <w:p w14:paraId="411B96D9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5A76CB10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4E09F0BF" w14:textId="77777777" w:rsidTr="001C2C54">
        <w:tc>
          <w:tcPr>
            <w:tcW w:w="3681" w:type="dxa"/>
          </w:tcPr>
          <w:p w14:paraId="4401F768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1A7D253A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2F7256A7" w14:textId="77777777" w:rsidTr="001C2C54">
        <w:tc>
          <w:tcPr>
            <w:tcW w:w="3681" w:type="dxa"/>
          </w:tcPr>
          <w:p w14:paraId="4ACD80F0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48D85CF1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2954BA3B" w14:textId="77777777" w:rsidTr="001C2C54">
        <w:tc>
          <w:tcPr>
            <w:tcW w:w="3681" w:type="dxa"/>
          </w:tcPr>
          <w:p w14:paraId="0BCE0A16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7A65AAC1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619AEEB9" w14:textId="77777777" w:rsidTr="001C2C54">
        <w:tc>
          <w:tcPr>
            <w:tcW w:w="3681" w:type="dxa"/>
          </w:tcPr>
          <w:p w14:paraId="2EB98F34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1FB799FB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349E4E24" w14:textId="77777777" w:rsidTr="001C2C54">
        <w:tc>
          <w:tcPr>
            <w:tcW w:w="3681" w:type="dxa"/>
          </w:tcPr>
          <w:p w14:paraId="06FCA871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25D69852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1FC7F9E6" w14:textId="77777777" w:rsidTr="001C2C54">
        <w:tc>
          <w:tcPr>
            <w:tcW w:w="3681" w:type="dxa"/>
          </w:tcPr>
          <w:p w14:paraId="54E5693F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000375B9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08B12020" w14:textId="77777777" w:rsidTr="001C2C54">
        <w:tc>
          <w:tcPr>
            <w:tcW w:w="3681" w:type="dxa"/>
          </w:tcPr>
          <w:p w14:paraId="5DAC013F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2AB8A57B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4F561BC7" w14:textId="77777777" w:rsidTr="001C2C54">
        <w:tc>
          <w:tcPr>
            <w:tcW w:w="3681" w:type="dxa"/>
          </w:tcPr>
          <w:p w14:paraId="49F7D67B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43EBFD02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022173FF" w14:textId="77777777" w:rsidTr="001C2C54">
        <w:tc>
          <w:tcPr>
            <w:tcW w:w="3681" w:type="dxa"/>
          </w:tcPr>
          <w:p w14:paraId="591EE27B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10E37C3A" w14:textId="77777777" w:rsidR="008C6332" w:rsidRDefault="008C6332" w:rsidP="008C6332">
            <w:pPr>
              <w:rPr>
                <w:rFonts w:cs="Arial"/>
              </w:rPr>
            </w:pPr>
          </w:p>
        </w:tc>
      </w:tr>
      <w:tr w:rsidR="008C6332" w14:paraId="30F0F8BF" w14:textId="77777777" w:rsidTr="001C2C54">
        <w:tc>
          <w:tcPr>
            <w:tcW w:w="3681" w:type="dxa"/>
          </w:tcPr>
          <w:p w14:paraId="6BDC4EAA" w14:textId="77777777" w:rsidR="008C6332" w:rsidRDefault="008C6332" w:rsidP="00AF2D7B">
            <w:pPr>
              <w:rPr>
                <w:rFonts w:cs="Arial"/>
              </w:rPr>
            </w:pPr>
          </w:p>
        </w:tc>
        <w:tc>
          <w:tcPr>
            <w:tcW w:w="5953" w:type="dxa"/>
          </w:tcPr>
          <w:p w14:paraId="7DC2B043" w14:textId="77777777" w:rsidR="008C6332" w:rsidRDefault="008C6332" w:rsidP="008C6332">
            <w:pPr>
              <w:rPr>
                <w:rFonts w:cs="Arial"/>
              </w:rPr>
            </w:pPr>
          </w:p>
        </w:tc>
      </w:tr>
    </w:tbl>
    <w:p w14:paraId="29010323" w14:textId="77777777" w:rsidR="001C2C54" w:rsidRDefault="001C2C54" w:rsidP="001C2C54">
      <w:pPr>
        <w:rPr>
          <w:rFonts w:cs="Arial"/>
        </w:rPr>
      </w:pPr>
    </w:p>
    <w:p w14:paraId="315D8C8B" w14:textId="77777777" w:rsidR="00E23409" w:rsidRDefault="00E23409" w:rsidP="00EE1302">
      <w:pPr>
        <w:jc w:val="both"/>
      </w:pPr>
    </w:p>
    <w:p w14:paraId="3AB6E5F7" w14:textId="77777777" w:rsidR="00B614C5" w:rsidRDefault="00B614C5" w:rsidP="00EE1302">
      <w:pPr>
        <w:jc w:val="both"/>
      </w:pPr>
    </w:p>
    <w:sectPr w:rsidR="00B614C5">
      <w:headerReference w:type="default" r:id="rId10"/>
      <w:footerReference w:type="default" r:id="rId11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4319" w14:textId="77777777" w:rsidR="00D56EC3" w:rsidRDefault="00D56EC3">
      <w:r>
        <w:separator/>
      </w:r>
    </w:p>
  </w:endnote>
  <w:endnote w:type="continuationSeparator" w:id="0">
    <w:p w14:paraId="219C6901" w14:textId="77777777" w:rsidR="00D56EC3" w:rsidRDefault="00D5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4E09C51A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9D162A0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0C18B90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C13DB52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0D1A19E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5321984" w14:textId="77777777"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3F3D2FA5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7DB62B7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666F260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66D3C4C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7AEE6E7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BDD2E12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2959B53E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FAD6" w14:textId="77777777" w:rsidR="00D56EC3" w:rsidRDefault="00D56EC3">
      <w:r>
        <w:rPr>
          <w:color w:val="000000"/>
        </w:rPr>
        <w:ptab w:relativeTo="margin" w:alignment="center" w:leader="none"/>
      </w:r>
    </w:p>
  </w:footnote>
  <w:footnote w:type="continuationSeparator" w:id="0">
    <w:p w14:paraId="5FDD24F9" w14:textId="77777777" w:rsidR="00D56EC3" w:rsidRDefault="00D5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0530" w14:textId="77777777"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1828"/>
    <w:multiLevelType w:val="hybridMultilevel"/>
    <w:tmpl w:val="D2688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4347"/>
    <w:multiLevelType w:val="hybridMultilevel"/>
    <w:tmpl w:val="9E72F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7F9A"/>
    <w:multiLevelType w:val="hybridMultilevel"/>
    <w:tmpl w:val="3C144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80499"/>
    <w:multiLevelType w:val="hybridMultilevel"/>
    <w:tmpl w:val="E1DAE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31273186">
    <w:abstractNumId w:val="9"/>
  </w:num>
  <w:num w:numId="2" w16cid:durableId="2064405479">
    <w:abstractNumId w:val="2"/>
  </w:num>
  <w:num w:numId="3" w16cid:durableId="848566642">
    <w:abstractNumId w:val="7"/>
  </w:num>
  <w:num w:numId="4" w16cid:durableId="1476289115">
    <w:abstractNumId w:val="0"/>
  </w:num>
  <w:num w:numId="5" w16cid:durableId="1221552007">
    <w:abstractNumId w:val="6"/>
  </w:num>
  <w:num w:numId="6" w16cid:durableId="197160443">
    <w:abstractNumId w:val="5"/>
  </w:num>
  <w:num w:numId="7" w16cid:durableId="30110706">
    <w:abstractNumId w:val="1"/>
  </w:num>
  <w:num w:numId="8" w16cid:durableId="2047484113">
    <w:abstractNumId w:val="4"/>
  </w:num>
  <w:num w:numId="9" w16cid:durableId="1864322642">
    <w:abstractNumId w:val="8"/>
  </w:num>
  <w:num w:numId="10" w16cid:durableId="3924351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36580"/>
    <w:rsid w:val="0003784B"/>
    <w:rsid w:val="00077BBA"/>
    <w:rsid w:val="000F0B57"/>
    <w:rsid w:val="000F4777"/>
    <w:rsid w:val="00131A08"/>
    <w:rsid w:val="001C2C54"/>
    <w:rsid w:val="001C4D12"/>
    <w:rsid w:val="00284DA5"/>
    <w:rsid w:val="002B1EF0"/>
    <w:rsid w:val="00347212"/>
    <w:rsid w:val="00347A4D"/>
    <w:rsid w:val="003664A2"/>
    <w:rsid w:val="00385DC7"/>
    <w:rsid w:val="003C7927"/>
    <w:rsid w:val="005B2AEE"/>
    <w:rsid w:val="00635113"/>
    <w:rsid w:val="00652B64"/>
    <w:rsid w:val="006C3AAB"/>
    <w:rsid w:val="00735E59"/>
    <w:rsid w:val="007516B8"/>
    <w:rsid w:val="0076201A"/>
    <w:rsid w:val="007B2586"/>
    <w:rsid w:val="007B74D1"/>
    <w:rsid w:val="007C1E71"/>
    <w:rsid w:val="007D7136"/>
    <w:rsid w:val="007F4383"/>
    <w:rsid w:val="007F7701"/>
    <w:rsid w:val="00805313"/>
    <w:rsid w:val="0081330F"/>
    <w:rsid w:val="008404B0"/>
    <w:rsid w:val="00887518"/>
    <w:rsid w:val="008C5A37"/>
    <w:rsid w:val="008C6332"/>
    <w:rsid w:val="008F0CB7"/>
    <w:rsid w:val="009A01DD"/>
    <w:rsid w:val="00A7301E"/>
    <w:rsid w:val="00A8708A"/>
    <w:rsid w:val="00B614C5"/>
    <w:rsid w:val="00B70AB4"/>
    <w:rsid w:val="00B96989"/>
    <w:rsid w:val="00BF7DA1"/>
    <w:rsid w:val="00C10E70"/>
    <w:rsid w:val="00C65EBA"/>
    <w:rsid w:val="00D56EC3"/>
    <w:rsid w:val="00D743EA"/>
    <w:rsid w:val="00D7645E"/>
    <w:rsid w:val="00D82E49"/>
    <w:rsid w:val="00E23409"/>
    <w:rsid w:val="00E35F54"/>
    <w:rsid w:val="00E43E06"/>
    <w:rsid w:val="00EE1302"/>
    <w:rsid w:val="00F02213"/>
    <w:rsid w:val="00F1114B"/>
    <w:rsid w:val="00F12490"/>
    <w:rsid w:val="00F12B6C"/>
    <w:rsid w:val="00FA5F79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0E02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C2C5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001C6-9F96-4493-BF72-605409061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D1F49-9948-4D88-B01A-B78744B37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397C5-85F6-4E4A-A43E-8A635669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2018-01-04T16:11:00Z</cp:lastPrinted>
  <dcterms:created xsi:type="dcterms:W3CDTF">2023-10-12T15:17:00Z</dcterms:created>
  <dcterms:modified xsi:type="dcterms:W3CDTF">2023-10-12T15:17:00Z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